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7"/>
            <w:commentRangeStart w:id="18"/>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lastRenderedPageBreak/>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39"/>
            <w:r w:rsidR="00224BDB" w:rsidRPr="00923A67">
              <w:rPr>
                <w:rStyle w:val="CommentReference"/>
                <w:sz w:val="22"/>
                <w:szCs w:val="22"/>
                <w:lang w:val="sr-Cyrl-RS"/>
              </w:rPr>
              <w:commentReference w:id="39"/>
            </w:r>
            <w:commentRangeEnd w:id="40"/>
            <w:r w:rsidR="000B42F9" w:rsidRPr="00923A67">
              <w:rPr>
                <w:rStyle w:val="CommentReference"/>
                <w:sz w:val="22"/>
                <w:szCs w:val="22"/>
                <w:lang w:val="sr-Cyrl-RS"/>
              </w:rPr>
              <w:commentReference w:id="40"/>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ggplot(data, aes(x = MentHlth,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geom_density(alpha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scale_fill_manual(values=colorS)+</w:t>
            </w:r>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labs(title = "Gustina MentHlth po tipu dijabetesa")</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036B6C5E" w:rsidR="00F27954" w:rsidRDefault="00F27954" w:rsidP="003B25A7">
      <w:pPr>
        <w:jc w:val="both"/>
        <w:rPr>
          <w:color w:val="BF4E14" w:themeColor="accent2" w:themeShade="BF"/>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r w:rsidR="00870D9A">
        <w:rPr>
          <w:lang w:val="sr-Cyrl-RS"/>
        </w:rPr>
        <w:t xml:space="preserve">, </w:t>
      </w:r>
      <w:r w:rsidR="00870D9A">
        <w:rPr>
          <w:color w:val="BF4E14" w:themeColor="accent2" w:themeShade="BF"/>
          <w:lang w:val="sr-Cyrl-RS"/>
        </w:rPr>
        <w:t>па ћемо се првобитно послужити бокс плотом како бисмо боље утвридли расподелу.</w:t>
      </w:r>
    </w:p>
    <w:tbl>
      <w:tblPr>
        <w:tblStyle w:val="TableGrid"/>
        <w:tblW w:w="0" w:type="auto"/>
        <w:tblLook w:val="04A0" w:firstRow="1" w:lastRow="0" w:firstColumn="1" w:lastColumn="0" w:noHBand="0" w:noVBand="1"/>
      </w:tblPr>
      <w:tblGrid>
        <w:gridCol w:w="9062"/>
      </w:tblGrid>
      <w:tr w:rsidR="00870D9A" w14:paraId="1A2E4E6A" w14:textId="77777777" w:rsidTr="00870D9A">
        <w:tc>
          <w:tcPr>
            <w:tcW w:w="9062" w:type="dxa"/>
          </w:tcPr>
          <w:p w14:paraId="1C3DD6FA" w14:textId="77777777" w:rsidR="00870D9A" w:rsidRPr="00870D9A" w:rsidRDefault="00870D9A" w:rsidP="00870D9A">
            <w:pPr>
              <w:jc w:val="both"/>
              <w:rPr>
                <w:color w:val="BF4E14" w:themeColor="accent2" w:themeShade="BF"/>
              </w:rPr>
            </w:pPr>
            <w:r w:rsidRPr="00870D9A">
              <w:rPr>
                <w:color w:val="BF4E14" w:themeColor="accent2" w:themeShade="BF"/>
              </w:rPr>
              <w:lastRenderedPageBreak/>
              <w:t>ggplot(data, aes(x = Diabetes_012, y = as.numeric(Income), fill = Diabetes_012)) +</w:t>
            </w:r>
          </w:p>
          <w:p w14:paraId="0B6CE71A" w14:textId="77777777" w:rsidR="00870D9A" w:rsidRPr="00870D9A" w:rsidRDefault="00870D9A" w:rsidP="00870D9A">
            <w:pPr>
              <w:jc w:val="both"/>
              <w:rPr>
                <w:color w:val="BF4E14" w:themeColor="accent2" w:themeShade="BF"/>
              </w:rPr>
            </w:pPr>
            <w:r w:rsidRPr="00870D9A">
              <w:rPr>
                <w:color w:val="BF4E14" w:themeColor="accent2" w:themeShade="BF"/>
              </w:rPr>
              <w:t xml:space="preserve">  geom_boxplot(alpha = 0.7) +</w:t>
            </w:r>
          </w:p>
          <w:p w14:paraId="6BEA7F59" w14:textId="77777777" w:rsidR="00870D9A" w:rsidRPr="00870D9A" w:rsidRDefault="00870D9A" w:rsidP="00870D9A">
            <w:pPr>
              <w:jc w:val="both"/>
              <w:rPr>
                <w:color w:val="BF4E14" w:themeColor="accent2" w:themeShade="BF"/>
              </w:rPr>
            </w:pPr>
            <w:r w:rsidRPr="00870D9A">
              <w:rPr>
                <w:color w:val="BF4E14" w:themeColor="accent2" w:themeShade="BF"/>
              </w:rPr>
              <w:t xml:space="preserve">  scale_fill_manual(values = colorS) +</w:t>
            </w:r>
          </w:p>
          <w:p w14:paraId="1E246E4C" w14:textId="63A49AD4" w:rsidR="00870D9A" w:rsidRPr="00870D9A" w:rsidRDefault="00870D9A" w:rsidP="00870D9A">
            <w:pPr>
              <w:jc w:val="both"/>
              <w:rPr>
                <w:color w:val="BF4E14" w:themeColor="accent2" w:themeShade="BF"/>
              </w:rPr>
            </w:pPr>
            <w:r w:rsidRPr="00870D9A">
              <w:rPr>
                <w:color w:val="BF4E14" w:themeColor="accent2" w:themeShade="BF"/>
              </w:rPr>
              <w:t xml:space="preserve">  labs(title = "Distribucija primanja po </w:t>
            </w:r>
            <w:r w:rsidR="007A6511">
              <w:rPr>
                <w:color w:val="BF4E14" w:themeColor="accent2" w:themeShade="BF"/>
              </w:rPr>
              <w:t>tipu dijabetesa</w:t>
            </w:r>
            <w:r w:rsidRPr="00870D9A">
              <w:rPr>
                <w:color w:val="BF4E14" w:themeColor="accent2" w:themeShade="BF"/>
              </w:rPr>
              <w:t>",</w:t>
            </w:r>
          </w:p>
          <w:p w14:paraId="53E52E4E" w14:textId="76A821EA" w:rsidR="00870D9A" w:rsidRPr="00870D9A" w:rsidRDefault="00870D9A" w:rsidP="00870D9A">
            <w:pPr>
              <w:jc w:val="both"/>
              <w:rPr>
                <w:color w:val="BF4E14" w:themeColor="accent2" w:themeShade="BF"/>
              </w:rPr>
            </w:pPr>
            <w:r w:rsidRPr="00870D9A">
              <w:rPr>
                <w:color w:val="BF4E14" w:themeColor="accent2" w:themeShade="BF"/>
              </w:rPr>
              <w:t xml:space="preserve">       y = "Nivo primanja (numerička skala)")</w:t>
            </w:r>
          </w:p>
        </w:tc>
      </w:tr>
      <w:tr w:rsidR="00870D9A" w14:paraId="245BC06F" w14:textId="77777777" w:rsidTr="00870D9A">
        <w:tc>
          <w:tcPr>
            <w:tcW w:w="9062" w:type="dxa"/>
          </w:tcPr>
          <w:p w14:paraId="7D82F772" w14:textId="7E3E4D3B" w:rsidR="00870D9A" w:rsidRDefault="007A6511" w:rsidP="003B25A7">
            <w:pPr>
              <w:jc w:val="both"/>
              <w:rPr>
                <w:color w:val="BF4E14" w:themeColor="accent2" w:themeShade="BF"/>
                <w:lang w:val="sr-Cyrl-RS"/>
              </w:rPr>
            </w:pPr>
            <w:r>
              <w:rPr>
                <w:noProof/>
              </w:rPr>
              <w:drawing>
                <wp:inline distT="0" distB="0" distL="0" distR="0" wp14:anchorId="3905F85A" wp14:editId="2C100937">
                  <wp:extent cx="5756910" cy="3633470"/>
                  <wp:effectExtent l="0" t="0" r="0" b="5080"/>
                  <wp:docPr id="21257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7CDB5E8C" w14:textId="2B29AF36" w:rsidR="00870D9A" w:rsidRPr="00870D9A" w:rsidRDefault="00870D9A" w:rsidP="003B25A7">
      <w:pPr>
        <w:jc w:val="both"/>
        <w:rPr>
          <w:color w:val="BF4E14" w:themeColor="accent2" w:themeShade="BF"/>
          <w:lang w:val="sr-Cyrl-RS"/>
        </w:rPr>
      </w:pPr>
      <w:r>
        <w:rPr>
          <w:color w:val="BF4E14" w:themeColor="accent2" w:themeShade="BF"/>
          <w:lang w:val="sr-Cyrl-RS"/>
        </w:rPr>
        <w:t>На основу боксплота,евидентно је да медијане нивоа примања опадају како се дијабетес појављује, као и то да су доње границе квантилних кутија све ниже према појави дијабетеса, што би рекло да постоји нека повезаност, навно боље ће нам пропорционалност утврдити топлотна мапа</w:t>
      </w:r>
      <w:r w:rsidR="00F66D3E">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4"/>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1102D68F" w:rsidR="0063320D" w:rsidRDefault="0063320D" w:rsidP="0063320D">
      <w:pPr>
        <w:jc w:val="both"/>
        <w:rPr>
          <w:color w:val="BF4E14" w:themeColor="accent2" w:themeShade="BF"/>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r w:rsidR="00B47D5E">
        <w:rPr>
          <w:color w:val="EE0000"/>
          <w:lang w:val="sr-Cyrl-RS"/>
        </w:rPr>
        <w:t xml:space="preserve"> </w:t>
      </w:r>
      <w:r w:rsidR="00B47D5E">
        <w:rPr>
          <w:color w:val="BF4E14" w:themeColor="accent2" w:themeShade="BF"/>
          <w:lang w:val="sr-Cyrl-RS"/>
        </w:rPr>
        <w:t>Опет бољу прегледност ћемо имати на боксплоту, услед лоше асиметричности висине примања.</w:t>
      </w:r>
    </w:p>
    <w:tbl>
      <w:tblPr>
        <w:tblStyle w:val="TableGrid"/>
        <w:tblW w:w="0" w:type="auto"/>
        <w:tblLook w:val="04A0" w:firstRow="1" w:lastRow="0" w:firstColumn="1" w:lastColumn="0" w:noHBand="0" w:noVBand="1"/>
      </w:tblPr>
      <w:tblGrid>
        <w:gridCol w:w="9062"/>
      </w:tblGrid>
      <w:tr w:rsidR="00B47D5E" w14:paraId="10BEC84B" w14:textId="77777777" w:rsidTr="00B47D5E">
        <w:tc>
          <w:tcPr>
            <w:tcW w:w="9062" w:type="dxa"/>
          </w:tcPr>
          <w:p w14:paraId="054E32E9"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lastRenderedPageBreak/>
              <w:t>ggplot(data, aes(x = Education, y = as.numeric(Income), fill = Education)) +</w:t>
            </w:r>
          </w:p>
          <w:p w14:paraId="2403CEA4"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geom_boxplot(alpha = 0.7) +</w:t>
            </w:r>
          </w:p>
          <w:p w14:paraId="411B33AF"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scale_fill_manual(values = colorS) +</w:t>
            </w:r>
          </w:p>
          <w:p w14:paraId="4B9A8CB3"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labs(title = "Distribucija primanja po nivou obrazovanja",</w:t>
            </w:r>
          </w:p>
          <w:p w14:paraId="03149DDA"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x = "Nivo obrazovanja",</w:t>
            </w:r>
          </w:p>
          <w:p w14:paraId="1CA56921" w14:textId="48F85A1C" w:rsidR="00B47D5E" w:rsidRPr="001458C2" w:rsidRDefault="001458C2" w:rsidP="001458C2">
            <w:pPr>
              <w:jc w:val="both"/>
              <w:rPr>
                <w:color w:val="BF4E14" w:themeColor="accent2" w:themeShade="BF"/>
                <w:lang w:val="en-US"/>
              </w:rPr>
            </w:pPr>
            <w:r w:rsidRPr="001458C2">
              <w:rPr>
                <w:color w:val="BF4E14" w:themeColor="accent2" w:themeShade="BF"/>
                <w:lang w:val="en-US"/>
              </w:rPr>
              <w:t xml:space="preserve">       y = "Nivo primanja (numerička skala)")</w:t>
            </w:r>
          </w:p>
        </w:tc>
      </w:tr>
      <w:tr w:rsidR="00B47D5E" w14:paraId="3AEA607B" w14:textId="77777777" w:rsidTr="00B47D5E">
        <w:tc>
          <w:tcPr>
            <w:tcW w:w="9062" w:type="dxa"/>
          </w:tcPr>
          <w:p w14:paraId="0216ACA8" w14:textId="46044473" w:rsidR="00B47D5E" w:rsidRDefault="001458C2" w:rsidP="0063320D">
            <w:pPr>
              <w:jc w:val="both"/>
              <w:rPr>
                <w:color w:val="BF4E14" w:themeColor="accent2" w:themeShade="BF"/>
                <w:lang w:val="sr-Cyrl-RS"/>
              </w:rPr>
            </w:pPr>
            <w:r>
              <w:rPr>
                <w:noProof/>
              </w:rPr>
              <w:drawing>
                <wp:inline distT="0" distB="0" distL="0" distR="0" wp14:anchorId="1F12BCA3" wp14:editId="62432C38">
                  <wp:extent cx="5760720" cy="3633470"/>
                  <wp:effectExtent l="0" t="0" r="0" b="5080"/>
                  <wp:docPr id="9421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105B4E52" w14:textId="0A74F06F" w:rsidR="001458C2" w:rsidRPr="00B47D5E" w:rsidRDefault="001458C2" w:rsidP="0063320D">
      <w:pPr>
        <w:jc w:val="both"/>
        <w:rPr>
          <w:color w:val="BF4E14" w:themeColor="accent2" w:themeShade="BF"/>
          <w:lang w:val="sr-Cyrl-RS"/>
        </w:rPr>
      </w:pPr>
      <w:r>
        <w:rPr>
          <w:color w:val="BF4E14" w:themeColor="accent2" w:themeShade="BF"/>
          <w:lang w:val="sr-Cyrl-RS"/>
        </w:rPr>
        <w:t>На боксплоту се јасније види стање,медијана за ниво примања у односу на ниво образовања је знатно нижа код опсервација које немају или имају само основно образовање, док како ниво образовања расте,тако расте и медијана примања, што би основну претпоставку из реалног света потврдило да постоји знатна повезаност између нивоа примања и нивоа образовања, мада ће нам топлотна мапа рећи мало више о односима.</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754BA717" w:rsidR="0063320D" w:rsidRPr="00923A67" w:rsidRDefault="008305AE" w:rsidP="0063320D">
      <w:pPr>
        <w:jc w:val="both"/>
        <w:rPr>
          <w:lang w:val="sr-Cyrl-RS"/>
        </w:rPr>
      </w:pPr>
      <w:r w:rsidRPr="002B2731">
        <w:rPr>
          <w:color w:val="BF4E14" w:themeColor="accent2" w:themeShade="BF"/>
          <w:lang w:val="sr-Cyrl-RS"/>
        </w:rPr>
        <w:t>Х</w:t>
      </w:r>
      <w:commentRangeStart w:id="57"/>
      <w:commentRangeStart w:id="58"/>
      <w:r w:rsidR="0063320D" w:rsidRPr="002B2731">
        <w:rPr>
          <w:color w:val="BF4E14" w:themeColor="accent2" w:themeShade="BF"/>
          <w:lang w:val="sr-Cyrl-RS"/>
        </w:rPr>
        <w:t>и</w:t>
      </w:r>
      <w:r w:rsidRPr="002B2731">
        <w:rPr>
          <w:color w:val="BF4E14" w:themeColor="accent2" w:themeShade="BF"/>
          <w:lang w:val="sr-Cyrl-RS"/>
        </w:rPr>
        <w:t xml:space="preserve"> тест нам говори да статистичка повезаност</w:t>
      </w:r>
      <w:r w:rsidR="0063320D" w:rsidRPr="002B2731">
        <w:rPr>
          <w:color w:val="BF4E14" w:themeColor="accent2" w:themeShade="BF"/>
          <w:lang w:val="sr-Cyrl-RS"/>
        </w:rPr>
        <w:t xml:space="preserve"> постоји</w:t>
      </w:r>
      <w:commentRangeEnd w:id="57"/>
      <w:r w:rsidR="00974FDB" w:rsidRPr="002B2731">
        <w:rPr>
          <w:rStyle w:val="CommentReference"/>
          <w:color w:val="BF4E14" w:themeColor="accent2" w:themeShade="BF"/>
          <w:sz w:val="22"/>
          <w:szCs w:val="22"/>
          <w:lang w:val="sr-Cyrl-RS"/>
        </w:rPr>
        <w:commentReference w:id="57"/>
      </w:r>
      <w:commentRangeEnd w:id="58"/>
      <w:r w:rsidR="00140FA2" w:rsidRPr="002B2731">
        <w:rPr>
          <w:rStyle w:val="CommentReference"/>
          <w:color w:val="BF4E14" w:themeColor="accent2" w:themeShade="BF"/>
        </w:rPr>
        <w:commentReference w:id="58"/>
      </w:r>
      <w:r w:rsidR="0063320D" w:rsidRPr="002B2731">
        <w:rPr>
          <w:color w:val="BF4E14" w:themeColor="accent2" w:themeShade="BF"/>
          <w:lang w:val="sr-Cyrl-RS"/>
        </w:rPr>
        <w:t xml:space="preserve">, то нам говори мала вредност параметра </w:t>
      </w:r>
      <w:r w:rsidR="0063320D" w:rsidRPr="002B2731">
        <w:rPr>
          <w:color w:val="BF4E14" w:themeColor="accent2" w:themeShade="BF"/>
          <w:lang w:val="en-US"/>
        </w:rPr>
        <w:t>“p”</w:t>
      </w:r>
      <w:r w:rsidRPr="002B2731">
        <w:rPr>
          <w:color w:val="BF4E14" w:themeColor="accent2" w:themeShade="BF"/>
          <w:lang w:val="sr-Cyrl-RS"/>
        </w:rPr>
        <w:t xml:space="preserve"> која је готово приближна нули</w:t>
      </w:r>
      <w:r w:rsidR="0063320D" w:rsidRPr="002B2731">
        <w:rPr>
          <w:color w:val="BF4E14" w:themeColor="accent2" w:themeShade="BF"/>
          <w:lang w:val="sr-Cyrl-RS"/>
        </w:rPr>
        <w:t xml:space="preserve">, што нам даје јасан увид да имамо </w:t>
      </w:r>
      <w:r w:rsidRPr="002B2731">
        <w:rPr>
          <w:color w:val="BF4E14" w:themeColor="accent2" w:themeShade="BF"/>
          <w:lang w:val="sr-Cyrl-RS"/>
        </w:rPr>
        <w:t>повезаност али не знамо да ли је утицајна</w:t>
      </w:r>
      <w:r w:rsidR="0063320D" w:rsidRPr="00923A67">
        <w:rPr>
          <w:lang w:val="sr-Cyrl-RS"/>
        </w:rPr>
        <w:t>.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0063320D"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lastRenderedPageBreak/>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392E0CB0" w:rsidR="00A746DE" w:rsidRPr="00923A67" w:rsidRDefault="00A746DE" w:rsidP="00445971">
      <w:pPr>
        <w:jc w:val="both"/>
        <w:rPr>
          <w:sz w:val="24"/>
          <w:szCs w:val="24"/>
          <w:lang w:val="sr-Cyrl-RS"/>
        </w:rPr>
      </w:pPr>
      <w:r w:rsidRPr="00923A67">
        <w:rPr>
          <w:sz w:val="24"/>
          <w:szCs w:val="24"/>
          <w:lang w:val="sr-Cyrl-RS"/>
        </w:rPr>
        <w:lastRenderedPageBreak/>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“p”</w:t>
      </w:r>
      <w:r w:rsidR="005D3E7B">
        <w:rPr>
          <w:sz w:val="24"/>
          <w:szCs w:val="24"/>
          <w:lang w:val="sr-Cyrl-RS"/>
        </w:rPr>
        <w:t xml:space="preserve"> </w:t>
      </w:r>
      <w:r w:rsidR="005D3E7B" w:rsidRPr="005D3E7B">
        <w:rPr>
          <w:color w:val="BF4E14" w:themeColor="accent2" w:themeShade="BF"/>
          <w:sz w:val="24"/>
          <w:szCs w:val="24"/>
          <w:lang w:val="sr-Cyrl-RS"/>
        </w:rPr>
        <w:t xml:space="preserve">и вредност </w:t>
      </w:r>
      <w:r w:rsidR="005D3E7B" w:rsidRPr="005D3E7B">
        <w:rPr>
          <w:color w:val="BF4E14" w:themeColor="accent2" w:themeShade="BF"/>
          <w:sz w:val="24"/>
          <w:szCs w:val="24"/>
        </w:rPr>
        <w:t xml:space="preserve">F </w:t>
      </w:r>
      <w:r w:rsidR="005D3E7B" w:rsidRPr="005D3E7B">
        <w:rPr>
          <w:color w:val="BF4E14" w:themeColor="accent2" w:themeShade="BF"/>
          <w:sz w:val="24"/>
          <w:szCs w:val="24"/>
          <w:lang w:val="sr-Cyrl-RS"/>
        </w:rPr>
        <w:t>која је сва</w:t>
      </w:r>
      <w:r w:rsidR="005D3E7B">
        <w:rPr>
          <w:color w:val="BF4E14" w:themeColor="accent2" w:themeShade="BF"/>
          <w:sz w:val="24"/>
          <w:szCs w:val="24"/>
          <w:lang w:val="sr-Cyrl-RS"/>
        </w:rPr>
        <w:t>к</w:t>
      </w:r>
      <w:r w:rsidR="005D3E7B" w:rsidRPr="005D3E7B">
        <w:rPr>
          <w:color w:val="BF4E14" w:themeColor="accent2" w:themeShade="BF"/>
          <w:sz w:val="24"/>
          <w:szCs w:val="24"/>
          <w:lang w:val="sr-Cyrl-RS"/>
        </w:rPr>
        <w:t>ако</w:t>
      </w:r>
      <w:r w:rsidR="005D3E7B">
        <w:rPr>
          <w:color w:val="BF4E14" w:themeColor="accent2" w:themeShade="BF"/>
          <w:sz w:val="24"/>
          <w:szCs w:val="24"/>
          <w:lang w:val="sr-Cyrl-RS"/>
        </w:rPr>
        <w:t xml:space="preserve"> велика услед великог скупа податка,али нам</w:t>
      </w:r>
      <w:r w:rsidR="005D3E7B" w:rsidRPr="005D3E7B">
        <w:rPr>
          <w:color w:val="BF4E14" w:themeColor="accent2" w:themeShade="BF"/>
          <w:sz w:val="24"/>
          <w:szCs w:val="24"/>
          <w:lang w:val="sr-Cyrl-RS"/>
        </w:rPr>
        <w:t xml:space="preserve"> </w:t>
      </w:r>
      <w:commentRangeStart w:id="59"/>
      <w:commentRangeStart w:id="60"/>
      <w:commentRangeEnd w:id="60"/>
      <w:r w:rsidR="00974FDB" w:rsidRPr="005D3E7B">
        <w:rPr>
          <w:rStyle w:val="CommentReference"/>
          <w:color w:val="BF4E14" w:themeColor="accent2" w:themeShade="BF"/>
          <w:sz w:val="24"/>
          <w:szCs w:val="24"/>
          <w:lang w:val="sr-Cyrl-RS"/>
        </w:rPr>
        <w:commentReference w:id="60"/>
      </w:r>
      <w:commentRangeEnd w:id="59"/>
      <w:r w:rsidR="007A4638" w:rsidRPr="005D3E7B">
        <w:rPr>
          <w:rStyle w:val="CommentReference"/>
          <w:color w:val="BF4E14" w:themeColor="accent2" w:themeShade="BF"/>
        </w:rPr>
        <w:commentReference w:id="59"/>
      </w:r>
      <w:r w:rsidR="007A4638" w:rsidRPr="005D3E7B">
        <w:rPr>
          <w:color w:val="BF4E14" w:themeColor="accent2" w:themeShade="BF"/>
          <w:sz w:val="24"/>
          <w:szCs w:val="24"/>
          <w:lang w:val="sr-Cyrl-RS"/>
        </w:rPr>
        <w:t>говор</w:t>
      </w:r>
      <w:r w:rsidR="005D3E7B">
        <w:rPr>
          <w:color w:val="BF4E14" w:themeColor="accent2" w:themeShade="BF"/>
          <w:sz w:val="24"/>
          <w:szCs w:val="24"/>
          <w:lang w:val="sr-Cyrl-RS"/>
        </w:rPr>
        <w:t>е</w:t>
      </w:r>
      <w:r w:rsidR="007A4638" w:rsidRPr="005D3E7B">
        <w:rPr>
          <w:color w:val="BF4E14" w:themeColor="accent2" w:themeShade="BF"/>
          <w:sz w:val="24"/>
          <w:szCs w:val="24"/>
          <w:lang w:val="sr-Cyrl-RS"/>
        </w:rPr>
        <w:t xml:space="preserve"> да разлика међу класама постоји али не знамо колика је</w:t>
      </w:r>
      <w:r w:rsidRPr="005D3E7B">
        <w:rPr>
          <w:color w:val="BF4E14" w:themeColor="accent2" w:themeShade="BF"/>
          <w:sz w:val="24"/>
          <w:szCs w:val="24"/>
          <w:lang w:val="sr-Cyrl-RS"/>
        </w:rPr>
        <w:t>. „</w:t>
      </w:r>
      <w:r w:rsidRPr="005D3E7B">
        <w:rPr>
          <w:color w:val="BF4E14" w:themeColor="accent2" w:themeShade="BF"/>
          <w:sz w:val="24"/>
          <w:szCs w:val="24"/>
        </w:rPr>
        <w:t>Tukey”</w:t>
      </w:r>
      <w:r w:rsidR="007A4638" w:rsidRPr="005D3E7B">
        <w:rPr>
          <w:color w:val="BF4E14" w:themeColor="accent2" w:themeShade="BF"/>
          <w:sz w:val="24"/>
          <w:szCs w:val="24"/>
          <w:lang w:val="sr-Cyrl-RS"/>
        </w:rPr>
        <w:t xml:space="preserve"> нам говори </w:t>
      </w:r>
      <w:r w:rsidR="007A4638">
        <w:rPr>
          <w:color w:val="BF4E14" w:themeColor="accent2" w:themeShade="BF"/>
          <w:sz w:val="24"/>
          <w:szCs w:val="24"/>
          <w:lang w:val="sr-Cyrl-RS"/>
        </w:rPr>
        <w:t>колика је разлика</w:t>
      </w:r>
      <w:r w:rsidRPr="00923A67">
        <w:rPr>
          <w:sz w:val="24"/>
          <w:szCs w:val="24"/>
          <w:lang w:val="sr-Cyrl-RS"/>
        </w:rPr>
        <w:t>,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4FDA8A05" w:rsidR="4090AD4F" w:rsidRPr="00923A67" w:rsidRDefault="1D52F785" w:rsidP="00445971">
      <w:pPr>
        <w:spacing w:line="257" w:lineRule="auto"/>
        <w:jc w:val="both"/>
      </w:pPr>
      <w:r w:rsidRPr="00923A67">
        <w:rPr>
          <w:rFonts w:eastAsia="Calibri" w:cs="Calibri"/>
          <w:sz w:val="24"/>
          <w:szCs w:val="24"/>
          <w:lang w:val="sr-Cyrl-RS"/>
        </w:rPr>
        <w:t>У садашњој анализи ћемо проверавити повезаност индекса телесне тежине и старосне доби. У овој анализи радимо са нумеричким варијаблама, те ћемо се послу</w:t>
      </w:r>
      <w:r w:rsidR="00F54F2E">
        <w:rPr>
          <w:rFonts w:eastAsia="Calibri" w:cs="Calibri"/>
          <w:sz w:val="24"/>
          <w:szCs w:val="24"/>
          <w:lang w:val="sr-Cyrl-RS"/>
        </w:rPr>
        <w:t>ж</w:t>
      </w:r>
      <w:r w:rsidRPr="00923A67">
        <w:rPr>
          <w:rFonts w:eastAsia="Calibri" w:cs="Calibri"/>
          <w:sz w:val="24"/>
          <w:szCs w:val="24"/>
          <w:lang w:val="sr-Cyrl-RS"/>
        </w:rPr>
        <w:t xml:space="preserve">ити </w:t>
      </w:r>
      <w:r w:rsidR="00F54F2E">
        <w:rPr>
          <w:rFonts w:eastAsia="Calibri" w:cs="Calibri"/>
          <w:sz w:val="24"/>
          <w:szCs w:val="24"/>
        </w:rPr>
        <w:t>box</w:t>
      </w:r>
      <w:r w:rsidRPr="00923A67">
        <w:rPr>
          <w:rFonts w:eastAsia="Calibri" w:cs="Calibri"/>
          <w:sz w:val="24"/>
          <w:szCs w:val="24"/>
        </w:rPr>
        <w:t xml:space="preserve">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E92BA9C"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ggplot(data, aes(x = as.factor(Age), y = BMI, fill = as.factor(Age))) +</w:t>
            </w:r>
          </w:p>
          <w:p w14:paraId="6E0DD640"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geom_boxplot(outlier.size = 0.5, alpha = 0.7) +</w:t>
            </w:r>
          </w:p>
          <w:p w14:paraId="23E13E74"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labs(title = "Distribucija BMI vrednosti po starosnim grupama",</w:t>
            </w:r>
          </w:p>
          <w:p w14:paraId="13259C85"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x = "Starosna grupa (Age)",</w:t>
            </w:r>
          </w:p>
          <w:p w14:paraId="24F24C85"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y = "BMI",</w:t>
            </w:r>
          </w:p>
          <w:p w14:paraId="2D2E6B73" w14:textId="7E6E589D" w:rsidR="59C186C9"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fill="Starosna grupa")</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7A3C62D6" w:rsidR="1D52F785" w:rsidRPr="00923A67" w:rsidRDefault="00974FDB" w:rsidP="59C186C9">
            <w:commentRangeStart w:id="61"/>
            <w:commentRangeStart w:id="62"/>
            <w:commentRangeEnd w:id="61"/>
            <w:r w:rsidRPr="00923A67">
              <w:rPr>
                <w:rStyle w:val="CommentReference"/>
                <w:sz w:val="22"/>
                <w:szCs w:val="22"/>
              </w:rPr>
              <w:commentReference w:id="61"/>
            </w:r>
            <w:commentRangeEnd w:id="62"/>
            <w:r w:rsidR="00F00A4F">
              <w:rPr>
                <w:rStyle w:val="CommentReference"/>
              </w:rPr>
              <w:commentReference w:id="62"/>
            </w:r>
            <w:r w:rsidR="00A31E07">
              <w:t xml:space="preserve"> </w:t>
            </w:r>
            <w:r w:rsidR="00A31E07">
              <w:rPr>
                <w:noProof/>
              </w:rPr>
              <w:drawing>
                <wp:inline distT="0" distB="0" distL="0" distR="0" wp14:anchorId="0992127A" wp14:editId="5C7CB4CE">
                  <wp:extent cx="5760138" cy="3028839"/>
                  <wp:effectExtent l="0" t="0" r="0" b="635"/>
                  <wp:docPr id="1587040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9137" cy="3033571"/>
                          </a:xfrm>
                          <a:prstGeom prst="rect">
                            <a:avLst/>
                          </a:prstGeom>
                          <a:noFill/>
                          <a:ln>
                            <a:noFill/>
                          </a:ln>
                        </pic:spPr>
                      </pic:pic>
                    </a:graphicData>
                  </a:graphic>
                </wp:inline>
              </w:drawing>
            </w:r>
          </w:p>
        </w:tc>
      </w:tr>
    </w:tbl>
    <w:p w14:paraId="7589DDB7" w14:textId="77777777" w:rsidR="00F54F2E" w:rsidRDefault="00F54F2E" w:rsidP="00445971">
      <w:pPr>
        <w:spacing w:line="257" w:lineRule="auto"/>
        <w:jc w:val="both"/>
        <w:rPr>
          <w:rFonts w:eastAsia="Calibri" w:cs="Calibri"/>
          <w:sz w:val="24"/>
          <w:szCs w:val="24"/>
        </w:rPr>
      </w:pPr>
    </w:p>
    <w:p w14:paraId="5DB9A4A1" w14:textId="1BACAF70" w:rsidR="4090AD4F" w:rsidRPr="00F54F2E" w:rsidRDefault="1D52F785" w:rsidP="00445971">
      <w:pPr>
        <w:spacing w:line="257" w:lineRule="auto"/>
        <w:jc w:val="both"/>
        <w:rPr>
          <w:color w:val="BF4E14" w:themeColor="accent2" w:themeShade="BF"/>
          <w:lang w:val="sr-Cyrl-RS"/>
        </w:rPr>
      </w:pPr>
      <w:r w:rsidRPr="00F54F2E">
        <w:rPr>
          <w:rFonts w:eastAsia="Calibri" w:cs="Calibri"/>
          <w:color w:val="BF4E14" w:themeColor="accent2" w:themeShade="BF"/>
          <w:sz w:val="24"/>
          <w:szCs w:val="24"/>
          <w:lang w:val="sr-Cyrl-RS"/>
        </w:rPr>
        <w:t xml:space="preserve">Дакле на основу дате анализе евидентно је да у свакој од старосних доби имамо доменске изузетке за </w:t>
      </w:r>
      <w:r w:rsidRPr="00F54F2E">
        <w:rPr>
          <w:rFonts w:eastAsia="Calibri" w:cs="Calibri"/>
          <w:color w:val="BF4E14" w:themeColor="accent2" w:themeShade="BF"/>
          <w:sz w:val="24"/>
          <w:szCs w:val="24"/>
        </w:rPr>
        <w:t>BMI,</w:t>
      </w:r>
      <w:r w:rsidRPr="00F54F2E">
        <w:rPr>
          <w:rFonts w:eastAsia="Calibri" w:cs="Calibri"/>
          <w:color w:val="BF4E14" w:themeColor="accent2" w:themeShade="BF"/>
          <w:sz w:val="24"/>
          <w:szCs w:val="24"/>
          <w:lang w:val="sr-Cyrl-RS"/>
        </w:rPr>
        <w:t>односно мањи од 12 и већи од 70, са друге стране</w:t>
      </w:r>
      <w:r w:rsidR="00F54F2E" w:rsidRPr="00F54F2E">
        <w:rPr>
          <w:rFonts w:eastAsia="Calibri" w:cs="Calibri"/>
          <w:color w:val="BF4E14" w:themeColor="accent2" w:themeShade="BF"/>
          <w:sz w:val="24"/>
          <w:szCs w:val="24"/>
        </w:rPr>
        <w:t xml:space="preserve"> </w:t>
      </w:r>
      <w:r w:rsidR="00F54F2E" w:rsidRPr="00F54F2E">
        <w:rPr>
          <w:rFonts w:eastAsia="Calibri" w:cs="Calibri"/>
          <w:color w:val="BF4E14" w:themeColor="accent2" w:themeShade="BF"/>
          <w:sz w:val="24"/>
          <w:szCs w:val="24"/>
          <w:lang w:val="sr-Cyrl-RS"/>
        </w:rPr>
        <w:t>евидентно је да квантилне кутиј</w:t>
      </w:r>
      <w:r w:rsidR="00F54F2E">
        <w:rPr>
          <w:rFonts w:eastAsia="Calibri" w:cs="Calibri"/>
          <w:color w:val="BF4E14" w:themeColor="accent2" w:themeShade="BF"/>
          <w:sz w:val="24"/>
          <w:szCs w:val="24"/>
          <w:lang w:val="sr-Cyrl-RS"/>
        </w:rPr>
        <w:t>е се благо повишују са за прве 3 старосне групе,након чега остају на истом нивоу као и њихове медијане,након чега долази до благог опадања са појавом старијих  старосних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074D6A0E"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004C1E2A" w:rsidRPr="004C1E2A">
        <w:rPr>
          <w:rFonts w:eastAsia="Calibri" w:cs="Calibri"/>
          <w:color w:val="BF4E14" w:themeColor="accent2" w:themeShade="BF"/>
          <w:sz w:val="24"/>
          <w:szCs w:val="24"/>
        </w:rPr>
        <w:t>box plot</w:t>
      </w:r>
      <w:r w:rsidRPr="00923A67">
        <w:rPr>
          <w:rFonts w:eastAsia="Calibri" w:cs="Calibri"/>
          <w:sz w:val="24"/>
          <w:szCs w:val="24"/>
        </w:rPr>
        <w: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34FFA1C"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ggplot(data, aes(x = as.factor(PhysHlth), y = BMI, fill = as.factor(PhysHlth))) +</w:t>
            </w:r>
          </w:p>
          <w:p w14:paraId="2E3AC968"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geom_boxplot(outlier.size = 0.5, alpha = 0.7) +</w:t>
            </w:r>
          </w:p>
          <w:p w14:paraId="204D6E55" w14:textId="116CEBD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labs(title = "Distribucija BMI vrednosti po </w:t>
            </w:r>
            <w:r w:rsidR="00334FFB">
              <w:rPr>
                <w:rFonts w:eastAsia="Calibri" w:cs="Calibri"/>
                <w:color w:val="BF4E14" w:themeColor="accent2" w:themeShade="BF"/>
                <w:sz w:val="24"/>
                <w:szCs w:val="24"/>
              </w:rPr>
              <w:t>danima sa fizičkim poteškoćama</w:t>
            </w:r>
            <w:r w:rsidRPr="004C1E2A">
              <w:rPr>
                <w:rFonts w:eastAsia="Calibri" w:cs="Calibri"/>
                <w:color w:val="BF4E14" w:themeColor="accent2" w:themeShade="BF"/>
                <w:sz w:val="24"/>
                <w:szCs w:val="24"/>
              </w:rPr>
              <w:t>",</w:t>
            </w:r>
          </w:p>
          <w:p w14:paraId="558E6B4D"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x = "Broj dana sa poškošćama ",</w:t>
            </w:r>
          </w:p>
          <w:p w14:paraId="53B73A32"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y = "BMI",</w:t>
            </w:r>
          </w:p>
          <w:p w14:paraId="7FC7174D" w14:textId="3740661C" w:rsidR="59C186C9" w:rsidRPr="004C1E2A" w:rsidRDefault="004C1E2A" w:rsidP="004C1E2A">
            <w:pPr>
              <w:rPr>
                <w:color w:val="BF4E14" w:themeColor="accent2" w:themeShade="BF"/>
              </w:rPr>
            </w:pPr>
            <w:r w:rsidRPr="004C1E2A">
              <w:rPr>
                <w:rFonts w:eastAsia="Calibri" w:cs="Calibri"/>
                <w:color w:val="BF4E14" w:themeColor="accent2" w:themeShade="BF"/>
                <w:sz w:val="24"/>
                <w:szCs w:val="24"/>
              </w:rPr>
              <w:t xml:space="preserve">       fill="Broj dana")</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6C4B6CA3" w:rsidR="09D29AAB" w:rsidRPr="00923A67" w:rsidRDefault="00974FDB" w:rsidP="59C186C9">
            <w:commentRangeStart w:id="63"/>
            <w:commentRangeStart w:id="64"/>
            <w:commentRangeEnd w:id="63"/>
            <w:r w:rsidRPr="00923A67">
              <w:rPr>
                <w:rStyle w:val="CommentReference"/>
                <w:sz w:val="22"/>
                <w:szCs w:val="22"/>
              </w:rPr>
              <w:commentReference w:id="63"/>
            </w:r>
            <w:commentRangeEnd w:id="64"/>
            <w:r w:rsidR="00F54F2E">
              <w:rPr>
                <w:rStyle w:val="CommentReference"/>
              </w:rPr>
              <w:commentReference w:id="64"/>
            </w:r>
            <w:r w:rsidR="00334FFB">
              <w:t xml:space="preserve"> </w:t>
            </w:r>
            <w:r w:rsidR="00334FFB">
              <w:rPr>
                <w:noProof/>
              </w:rPr>
              <w:drawing>
                <wp:inline distT="0" distB="0" distL="0" distR="0" wp14:anchorId="15C06208" wp14:editId="1E16D08D">
                  <wp:extent cx="5760720" cy="3633470"/>
                  <wp:effectExtent l="0" t="0" r="0" b="5080"/>
                  <wp:docPr id="2069683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25DD2AD8" w14:textId="4288DE67" w:rsidR="4090AD4F" w:rsidRPr="004C1E2A" w:rsidRDefault="09D29AAB" w:rsidP="59C186C9">
      <w:pPr>
        <w:spacing w:line="257" w:lineRule="auto"/>
        <w:rPr>
          <w:color w:val="BF4E14" w:themeColor="accent2" w:themeShade="BF"/>
          <w:lang w:val="sr-Cyrl-RS"/>
        </w:rPr>
      </w:pPr>
      <w:r w:rsidRPr="00923A67">
        <w:rPr>
          <w:rFonts w:eastAsia="Calibri" w:cs="Calibri"/>
          <w:sz w:val="24"/>
          <w:szCs w:val="24"/>
        </w:rPr>
        <w:lastRenderedPageBreak/>
        <w:t xml:space="preserve"> </w:t>
      </w:r>
      <w:r w:rsidR="004C1E2A">
        <w:rPr>
          <w:rFonts w:eastAsia="Calibri" w:cs="Calibri"/>
          <w:color w:val="BF4E14" w:themeColor="accent2" w:themeShade="BF"/>
          <w:sz w:val="24"/>
          <w:szCs w:val="24"/>
          <w:lang w:val="sr-Cyrl-RS"/>
        </w:rPr>
        <w:t xml:space="preserve">На основу бокс плота евидентно је да имамо доста доменских изузетака за </w:t>
      </w:r>
      <w:r w:rsidR="004C1E2A">
        <w:rPr>
          <w:rFonts w:eastAsia="Calibri" w:cs="Calibri"/>
          <w:color w:val="BF4E14" w:themeColor="accent2" w:themeShade="BF"/>
          <w:sz w:val="24"/>
          <w:szCs w:val="24"/>
        </w:rPr>
        <w:t xml:space="preserve">BMI </w:t>
      </w:r>
      <w:r w:rsidR="004C1E2A">
        <w:rPr>
          <w:rFonts w:eastAsia="Calibri" w:cs="Calibri"/>
          <w:color w:val="BF4E14" w:themeColor="accent2" w:themeShade="BF"/>
          <w:sz w:val="24"/>
          <w:szCs w:val="24"/>
          <w:lang w:val="sr-Cyrl-RS"/>
        </w:rPr>
        <w:t xml:space="preserve">од 12 до 70, са друге стране евидентно је не постоје нарочите разлике међу учестаности дана са физичким потешкоћама и </w:t>
      </w:r>
      <w:r w:rsidR="004C1E2A">
        <w:rPr>
          <w:rFonts w:eastAsia="Calibri" w:cs="Calibri"/>
          <w:color w:val="BF4E14" w:themeColor="accent2" w:themeShade="BF"/>
          <w:sz w:val="24"/>
          <w:szCs w:val="24"/>
        </w:rPr>
        <w:t>BMI-</w:t>
      </w:r>
      <w:r w:rsidR="004C1E2A">
        <w:rPr>
          <w:rFonts w:eastAsia="Calibri" w:cs="Calibri"/>
          <w:color w:val="BF4E14" w:themeColor="accent2" w:themeShade="BF"/>
          <w:sz w:val="24"/>
          <w:szCs w:val="24"/>
          <w:lang w:val="sr-Cyrl-RS"/>
        </w:rPr>
        <w:t xml:space="preserve">ем, јер је евидентно да су медијане као и квантилне кутије на мање више истим нивоима што се </w:t>
      </w:r>
      <w:r w:rsidR="004C1E2A">
        <w:rPr>
          <w:rFonts w:eastAsia="Calibri" w:cs="Calibri"/>
          <w:color w:val="BF4E14" w:themeColor="accent2" w:themeShade="BF"/>
          <w:sz w:val="24"/>
          <w:szCs w:val="24"/>
        </w:rPr>
        <w:t>BMI-a</w:t>
      </w:r>
      <w:r w:rsidR="004C1E2A">
        <w:rPr>
          <w:rFonts w:eastAsia="Calibri" w:cs="Calibri"/>
          <w:color w:val="BF4E14" w:themeColor="accent2" w:themeShade="BF"/>
          <w:sz w:val="24"/>
          <w:szCs w:val="24"/>
          <w:lang w:val="sr-Cyrl-RS"/>
        </w:rPr>
        <w:t xml:space="preserve"> тиче.</w:t>
      </w:r>
    </w:p>
    <w:p w14:paraId="73C69D9A" w14:textId="3C9A00C3" w:rsidR="4090AD4F" w:rsidRPr="00923A67" w:rsidRDefault="4090AD4F" w:rsidP="00445971">
      <w:pPr>
        <w:spacing w:line="257" w:lineRule="auto"/>
        <w:jc w:val="both"/>
      </w:pP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121D00D7"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004C1E2A" w:rsidRPr="004C1E2A">
        <w:rPr>
          <w:rFonts w:eastAsia="Calibri" w:cs="Calibri"/>
          <w:color w:val="BF4E14" w:themeColor="accent2" w:themeShade="BF"/>
          <w:sz w:val="24"/>
          <w:szCs w:val="24"/>
        </w:rPr>
        <w:t>box</w:t>
      </w:r>
      <w:r w:rsidRPr="004C1E2A">
        <w:rPr>
          <w:rFonts w:eastAsia="Calibri" w:cs="Calibri"/>
          <w:color w:val="BF4E14" w:themeColor="accent2" w:themeShade="BF"/>
          <w:sz w:val="24"/>
          <w:szCs w:val="24"/>
        </w:rPr>
        <w:t xml:space="preserve"> </w:t>
      </w:r>
      <w:r w:rsidRPr="00923A67">
        <w:rPr>
          <w:rFonts w:eastAsia="Calibri" w:cs="Calibri"/>
          <w:sz w:val="24"/>
          <w:szCs w:val="24"/>
        </w:rPr>
        <w:t xml:space="preserve">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1A9D63B"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ggplot(data, aes(x = as.factor(MentHlth), y = BMI, fill = as.factor(MentHlth))) +</w:t>
            </w:r>
          </w:p>
          <w:p w14:paraId="4B8C7019"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geom_boxplot(outlier.size = 0.5, alpha = 0.7) +</w:t>
            </w:r>
          </w:p>
          <w:p w14:paraId="65B540AD"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labs(title = "Distribucija BMI vrednosti po danima sa mentalnim poteškoćama",</w:t>
            </w:r>
          </w:p>
          <w:p w14:paraId="757F25A1"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x = "Broj dana sa poškošćama ",</w:t>
            </w:r>
          </w:p>
          <w:p w14:paraId="29D38A33"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y = "BMI",</w:t>
            </w:r>
          </w:p>
          <w:p w14:paraId="008E5146" w14:textId="336991FB" w:rsidR="62CD1D6F" w:rsidRPr="00923A67" w:rsidRDefault="004C1E2A" w:rsidP="004C1E2A">
            <w:r w:rsidRPr="004C1E2A">
              <w:rPr>
                <w:rFonts w:eastAsia="Calibri" w:cs="Calibri"/>
                <w:color w:val="BF4E14" w:themeColor="accent2" w:themeShade="BF"/>
                <w:sz w:val="24"/>
                <w:szCs w:val="24"/>
                <w:lang w:val="sr-Cyrl-RS"/>
              </w:rPr>
              <w:t xml:space="preserve">       fill="Broj dana")</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7439BFAE" w:rsidR="20F5BFCA" w:rsidRPr="00923A67" w:rsidRDefault="004C1E2A" w:rsidP="62CD1D6F">
            <w:commentRangeStart w:id="65"/>
            <w:r>
              <w:rPr>
                <w:noProof/>
              </w:rPr>
              <w:drawing>
                <wp:inline distT="0" distB="0" distL="0" distR="0" wp14:anchorId="4847929A" wp14:editId="6E4550CD">
                  <wp:extent cx="5760720" cy="3633470"/>
                  <wp:effectExtent l="0" t="0" r="0" b="5080"/>
                  <wp:docPr id="125479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commentRangeEnd w:id="65"/>
            <w:r w:rsidR="00A31E07">
              <w:rPr>
                <w:rStyle w:val="CommentReference"/>
              </w:rPr>
              <w:commentReference w:id="65"/>
            </w:r>
          </w:p>
        </w:tc>
      </w:tr>
    </w:tbl>
    <w:p w14:paraId="4BD0EE0F" w14:textId="395CB34C" w:rsidR="20F5BFCA" w:rsidRPr="001B4E86" w:rsidRDefault="004C1E2A" w:rsidP="00445971">
      <w:pPr>
        <w:spacing w:line="257" w:lineRule="auto"/>
        <w:jc w:val="both"/>
        <w:rPr>
          <w:color w:val="BF4E14" w:themeColor="accent2" w:themeShade="BF"/>
          <w:lang w:val="sr-Cyrl-RS"/>
        </w:rPr>
      </w:pPr>
      <w:r>
        <w:rPr>
          <w:rFonts w:eastAsia="Calibri" w:cs="Calibri"/>
          <w:color w:val="BF4E14" w:themeColor="accent2" w:themeShade="BF"/>
          <w:sz w:val="24"/>
          <w:szCs w:val="24"/>
          <w:lang w:val="sr-Cyrl-RS"/>
        </w:rPr>
        <w:t xml:space="preserve">На основу </w:t>
      </w:r>
      <w:r>
        <w:rPr>
          <w:rFonts w:eastAsia="Calibri" w:cs="Calibri"/>
          <w:color w:val="BF4E14" w:themeColor="accent2" w:themeShade="BF"/>
          <w:sz w:val="24"/>
          <w:szCs w:val="24"/>
        </w:rPr>
        <w:t xml:space="preserve">box </w:t>
      </w:r>
      <w:r>
        <w:rPr>
          <w:rFonts w:eastAsia="Calibri" w:cs="Calibri"/>
          <w:color w:val="BF4E14" w:themeColor="accent2" w:themeShade="BF"/>
          <w:sz w:val="24"/>
          <w:szCs w:val="24"/>
          <w:lang w:val="en-US"/>
        </w:rPr>
        <w:t xml:space="preserve">plot-a </w:t>
      </w:r>
      <w:r>
        <w:rPr>
          <w:rFonts w:eastAsia="Calibri" w:cs="Calibri"/>
          <w:color w:val="BF4E14" w:themeColor="accent2" w:themeShade="BF"/>
          <w:sz w:val="24"/>
          <w:szCs w:val="24"/>
          <w:lang w:val="sr-Cyrl-RS"/>
        </w:rPr>
        <w:t xml:space="preserve">видимо да </w:t>
      </w:r>
      <w:r w:rsidR="001B4E86">
        <w:rPr>
          <w:rFonts w:eastAsia="Calibri" w:cs="Calibri"/>
          <w:color w:val="BF4E14" w:themeColor="accent2" w:themeShade="BF"/>
          <w:sz w:val="24"/>
          <w:szCs w:val="24"/>
          <w:lang w:val="sr-Cyrl-RS"/>
        </w:rPr>
        <w:t xml:space="preserve">су квантилне кутије на готово истом нивоу као и њихове медијане, што би значило да се </w:t>
      </w:r>
      <w:r w:rsidR="001B4E86">
        <w:rPr>
          <w:rFonts w:eastAsia="Calibri" w:cs="Calibri"/>
          <w:color w:val="BF4E14" w:themeColor="accent2" w:themeShade="BF"/>
          <w:sz w:val="24"/>
          <w:szCs w:val="24"/>
          <w:lang w:val="en-US"/>
        </w:rPr>
        <w:t xml:space="preserve">BMI </w:t>
      </w:r>
      <w:r w:rsidR="001B4E86">
        <w:rPr>
          <w:rFonts w:eastAsia="Calibri" w:cs="Calibri"/>
          <w:color w:val="BF4E14" w:themeColor="accent2" w:themeShade="BF"/>
          <w:sz w:val="24"/>
          <w:szCs w:val="24"/>
          <w:lang w:val="sr-Cyrl-RS"/>
        </w:rPr>
        <w:t>не мења нарочито према испитаницима са лошијим менталним здрављем, па се водимо претпоставком да не постоји нарочита повезаност међу њима.</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lastRenderedPageBreak/>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7">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6" w:name="_Toc1995625750"/>
      <w:commentRangeStart w:id="67"/>
      <w:r w:rsidRPr="36A9F2C4">
        <w:rPr>
          <w:lang w:val="sr-Cyrl-RS"/>
        </w:rPr>
        <w:lastRenderedPageBreak/>
        <w:t>Табеле закључака</w:t>
      </w:r>
      <w:bookmarkEnd w:id="66"/>
      <w:commentRangeEnd w:id="67"/>
      <w:r w:rsidR="00974FDB" w:rsidRPr="00923A67">
        <w:rPr>
          <w:rStyle w:val="CommentReference"/>
          <w:sz w:val="28"/>
          <w:szCs w:val="28"/>
          <w:lang w:val="sr-Cyrl-RS"/>
        </w:rPr>
        <w:commentReference w:id="67"/>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8" w:name="_Toc638077986"/>
      <w:r w:rsidRPr="36A9F2C4">
        <w:rPr>
          <w:rFonts w:asciiTheme="minorHAnsi" w:hAnsiTheme="minorHAnsi"/>
          <w:lang w:val="sr-Cyrl-RS"/>
        </w:rPr>
        <w:t>Чишћење података</w:t>
      </w:r>
      <w:bookmarkEnd w:id="68"/>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8"/>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9" w:name="_Toc192538983"/>
      <w:r w:rsidRPr="36A9F2C4">
        <w:rPr>
          <w:rFonts w:asciiTheme="minorHAnsi" w:hAnsiTheme="minorHAnsi"/>
          <w:lang w:val="sr-Cyrl-RS"/>
        </w:rPr>
        <w:lastRenderedPageBreak/>
        <w:t>Трансформација података</w:t>
      </w:r>
      <w:bookmarkEnd w:id="69"/>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70"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70"/>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71"/>
      <w:commentRangeStart w:id="72"/>
      <w:r w:rsidR="0042131E" w:rsidRPr="00923A67">
        <w:rPr>
          <w:lang w:val="sr-Cyrl-RS"/>
        </w:rPr>
        <w:t xml:space="preserve"> </w:t>
      </w:r>
      <w:commentRangeEnd w:id="71"/>
      <w:r w:rsidR="00974FDB" w:rsidRPr="00923A67">
        <w:rPr>
          <w:rStyle w:val="CommentReference"/>
          <w:sz w:val="22"/>
          <w:szCs w:val="22"/>
          <w:lang w:val="sr-Cyrl-RS"/>
        </w:rPr>
        <w:commentReference w:id="71"/>
      </w:r>
      <w:commentRangeEnd w:id="72"/>
      <w:r w:rsidR="00FA40B0" w:rsidRPr="00923A67">
        <w:rPr>
          <w:rStyle w:val="CommentReference"/>
          <w:sz w:val="22"/>
          <w:szCs w:val="22"/>
          <w:lang w:val="sr-Cyrl-RS"/>
        </w:rPr>
        <w:commentReference w:id="72"/>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73"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73"/>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74"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74"/>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5"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5"/>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6"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6"/>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7"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7"/>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30">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8" w:name="_Toc1239395130"/>
      <w:r w:rsidRPr="36A9F2C4">
        <w:rPr>
          <w:rFonts w:asciiTheme="minorHAnsi" w:hAnsiTheme="minorHAnsi"/>
          <w:lang w:val="sr-Cyrl-RS"/>
        </w:rPr>
        <w:t xml:space="preserve">Инжењеринг </w:t>
      </w:r>
      <w:bookmarkStart w:id="79"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8"/>
      <w:bookmarkEnd w:id="79"/>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31"/>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80" w:name="_Toc270028341"/>
      <w:r w:rsidRPr="36A9F2C4">
        <w:rPr>
          <w:rFonts w:asciiTheme="minorHAnsi" w:hAnsiTheme="minorHAnsi"/>
          <w:lang w:val="sr-Cyrl-RS"/>
        </w:rPr>
        <w:t xml:space="preserve">Инжењеринг </w:t>
      </w:r>
      <w:bookmarkStart w:id="81"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80"/>
      <w:bookmarkEnd w:id="81"/>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2"/>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82"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82"/>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3"/>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4"/>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83"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83"/>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84" w:name="_Toc1120416968"/>
      <w:bookmarkStart w:id="85"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84"/>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6"/>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5"/>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6"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6"/>
    </w:p>
    <w:p w14:paraId="138FE12B" w14:textId="77777777" w:rsidR="00D625AF" w:rsidRPr="00923A67" w:rsidRDefault="5E210CBF" w:rsidP="36A9F2C4">
      <w:pPr>
        <w:pStyle w:val="Heading2"/>
        <w:rPr>
          <w:rFonts w:asciiTheme="minorHAnsi" w:hAnsiTheme="minorHAnsi"/>
          <w:lang w:val="sr-Cyrl-RS"/>
        </w:rPr>
      </w:pPr>
      <w:bookmarkStart w:id="87"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7"/>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8" w:name="_Toc1282600922"/>
      <w:r w:rsidRPr="36A9F2C4">
        <w:rPr>
          <w:rFonts w:eastAsiaTheme="minorEastAsia"/>
        </w:rPr>
        <w:t>PhysHlthCat</w:t>
      </w:r>
      <w:r>
        <w:t xml:space="preserve"> vs Diabetes_012</w:t>
      </w:r>
      <w:bookmarkEnd w:id="88"/>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9" w:name="_Toc87777966"/>
      <w:r w:rsidRPr="36A9F2C4">
        <w:rPr>
          <w:rFonts w:eastAsiaTheme="minorEastAsia"/>
        </w:rPr>
        <w:lastRenderedPageBreak/>
        <w:t>MentHlthCat</w:t>
      </w:r>
      <w:r>
        <w:t xml:space="preserve"> vs Diabetes_012</w:t>
      </w:r>
      <w:bookmarkEnd w:id="89"/>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90" w:name="_Toc323133834"/>
      <w:r w:rsidRPr="36A9F2C4">
        <w:rPr>
          <w:rFonts w:eastAsiaTheme="minorEastAsia"/>
        </w:rPr>
        <w:t>EducationCat</w:t>
      </w:r>
      <w:r>
        <w:t xml:space="preserve"> vs Diabetes_012</w:t>
      </w:r>
      <w:bookmarkEnd w:id="90"/>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91" w:name="_Toc653856206"/>
      <w:r>
        <w:t>IncomeCat vs Diabetes_012</w:t>
      </w:r>
      <w:bookmarkEnd w:id="91"/>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92" w:name="_Toc753615939"/>
      <w:r>
        <w:t>AgeCat vs Diabetes_012</w:t>
      </w:r>
      <w:bookmarkEnd w:id="92"/>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50">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93" w:name="_Toc1003977851"/>
      <w:r>
        <w:t>CardioRiskScore vs Diabetes_012</w:t>
      </w:r>
      <w:bookmarkEnd w:id="93"/>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94" w:name="_Toc1683971659"/>
      <w:r>
        <w:t>LifestyleRiskScore</w:t>
      </w:r>
      <w:r w:rsidRPr="36A9F2C4">
        <w:rPr>
          <w:lang w:val="sr-Cyrl-RS"/>
        </w:rPr>
        <w:t xml:space="preserve"> </w:t>
      </w:r>
      <w:r>
        <w:t>vs Diabetes_012</w:t>
      </w:r>
      <w:bookmarkEnd w:id="94"/>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5" w:name="_Toc584053498"/>
      <w:r>
        <w:t>HealthScore vs Diabetes_012</w:t>
      </w:r>
      <w:bookmarkEnd w:id="95"/>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6" w:name="_Toc178683585"/>
      <w:r>
        <w:t>SocioEconomicStatus vs Diabetes_012</w:t>
      </w:r>
      <w:bookmarkEnd w:id="96"/>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407369D8">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7"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7"/>
    </w:p>
    <w:p w14:paraId="01431847" w14:textId="43CDCEDB" w:rsidR="00AF0DC8" w:rsidRPr="00923A67" w:rsidRDefault="0C05274B" w:rsidP="003F1818">
      <w:pPr>
        <w:pStyle w:val="Heading3"/>
        <w:jc w:val="both"/>
        <w:rPr>
          <w:lang w:val="sr-Cyrl-RS"/>
        </w:rPr>
      </w:pPr>
      <w:bookmarkStart w:id="98" w:name="_Toc1179468315"/>
      <w:r>
        <w:t>Income</w:t>
      </w:r>
      <w:r w:rsidR="498B03AA">
        <w:t>Cat</w:t>
      </w:r>
      <w:r>
        <w:t xml:space="preserve"> VS Education</w:t>
      </w:r>
      <w:r w:rsidR="247FDF82">
        <w:t>Cat</w:t>
      </w:r>
      <w:bookmarkEnd w:id="98"/>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3">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4">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9" w:name="_Toc219749413"/>
      <w:bookmarkStart w:id="100" w:name="_Toc2064342004"/>
      <w:r>
        <w:t>MentHlth</w:t>
      </w:r>
      <w:r w:rsidR="1C4F2EB9">
        <w:t>Cat</w:t>
      </w:r>
      <w:r>
        <w:t xml:space="preserve"> VS Stroke</w:t>
      </w:r>
      <w:bookmarkEnd w:id="99"/>
      <w:bookmarkEnd w:id="100"/>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5"/>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7"/>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101" w:name="_Toc1823889300"/>
      <w:r>
        <w:t>PhysHlth</w:t>
      </w:r>
      <w:r w:rsidR="0E6879D5">
        <w:t>Cat</w:t>
      </w:r>
      <w:r w:rsidR="34DDF8F3">
        <w:t xml:space="preserve"> vs DiffWalk</w:t>
      </w:r>
      <w:bookmarkEnd w:id="101"/>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102" w:name="_Toc842095191"/>
      <w:r>
        <w:t>AgeCat vs HealthScore</w:t>
      </w:r>
      <w:bookmarkEnd w:id="102"/>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7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2">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103" w:name="_Toc463031592"/>
      <w:r w:rsidRPr="36A9F2C4">
        <w:rPr>
          <w:rFonts w:asciiTheme="minorHAnsi" w:hAnsiTheme="minorHAnsi"/>
          <w:lang w:val="sr-Cyrl-RS" w:eastAsia="sr-Latn-RS"/>
        </w:rPr>
        <w:t>Табела закључака</w:t>
      </w:r>
      <w:bookmarkEnd w:id="103"/>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104"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104"/>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5" w:name="_Toc5585208"/>
      <w:r w:rsidRPr="36A9F2C4">
        <w:rPr>
          <w:rFonts w:asciiTheme="minorHAnsi" w:hAnsiTheme="minorHAnsi"/>
          <w:lang w:val="sr-Cyrl-RS" w:eastAsia="sr-Latn-RS"/>
        </w:rPr>
        <w:t>Моделовање</w:t>
      </w:r>
      <w:bookmarkEnd w:id="105"/>
    </w:p>
    <w:p w14:paraId="2B6EF365" w14:textId="6FEC38A8" w:rsidR="0021200C" w:rsidRPr="00923A67" w:rsidRDefault="4F58D936" w:rsidP="36A9F2C4">
      <w:pPr>
        <w:pStyle w:val="Heading2"/>
        <w:rPr>
          <w:rFonts w:asciiTheme="minorHAnsi" w:hAnsiTheme="minorHAnsi"/>
          <w:lang w:val="sr-Cyrl-RS" w:eastAsia="sr-Latn-RS"/>
        </w:rPr>
      </w:pPr>
      <w:bookmarkStart w:id="106" w:name="_Toc987186077"/>
      <w:r w:rsidRPr="36A9F2C4">
        <w:rPr>
          <w:rFonts w:asciiTheme="minorHAnsi" w:hAnsiTheme="minorHAnsi"/>
          <w:lang w:val="sr-Cyrl-RS" w:eastAsia="sr-Latn-RS"/>
        </w:rPr>
        <w:t>Дефинисање тренинг и тест скупа</w:t>
      </w:r>
      <w:bookmarkEnd w:id="106"/>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3"/>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7"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7"/>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8"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8"/>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9" w:name="_Toc833554591"/>
      <w:r w:rsidRPr="36A9F2C4">
        <w:rPr>
          <w:rFonts w:asciiTheme="minorHAnsi" w:hAnsiTheme="minorHAnsi"/>
          <w:lang w:val="sr-Cyrl-RS"/>
        </w:rPr>
        <w:t>Тренирање модела</w:t>
      </w:r>
      <w:bookmarkEnd w:id="109"/>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10" w:name="_Toc1612001202"/>
      <w:r w:rsidRPr="36A9F2C4">
        <w:rPr>
          <w:lang w:val="sr-Cyrl-RS"/>
        </w:rPr>
        <w:t>И</w:t>
      </w:r>
      <w:r>
        <w:t>збор модела</w:t>
      </w:r>
      <w:bookmarkEnd w:id="110"/>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11"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11"/>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12"/>
            <w:r w:rsidR="00FA40B0">
              <w:rPr>
                <w:lang w:val="sr-Cyrl-RS"/>
              </w:rPr>
              <w:t xml:space="preserve">   </w:t>
            </w:r>
            <w:commentRangeEnd w:id="112"/>
            <w:r w:rsidR="00FA40B0" w:rsidRPr="00923A67">
              <w:rPr>
                <w:rStyle w:val="CommentReference"/>
                <w:sz w:val="22"/>
                <w:szCs w:val="22"/>
                <w:lang w:val="sr-Cyrl-RS"/>
              </w:rPr>
              <w:commentReference w:id="112"/>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4"/>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13" w:name="_Toc1109989355"/>
      <w:r>
        <w:lastRenderedPageBreak/>
        <w:t>Финално тренирање</w:t>
      </w:r>
      <w:bookmarkEnd w:id="113"/>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5">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14" w:name="_Toc1057047015"/>
      <w:r w:rsidRPr="36A9F2C4">
        <w:rPr>
          <w:lang w:val="sr-Cyrl-RS"/>
        </w:rPr>
        <w:t>Метрике</w:t>
      </w:r>
      <w:r w:rsidR="4393BEAA" w:rsidRPr="36A9F2C4">
        <w:rPr>
          <w:lang w:val="sr-Cyrl-RS"/>
        </w:rPr>
        <w:t xml:space="preserve"> модела</w:t>
      </w:r>
      <w:bookmarkEnd w:id="114"/>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6">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5" w:name="_Toc179839559"/>
      <w:r w:rsidRPr="36A9F2C4">
        <w:rPr>
          <w:lang w:val="sr-Cyrl-RS"/>
        </w:rPr>
        <w:t>Референце</w:t>
      </w:r>
      <w:bookmarkEnd w:id="115"/>
    </w:p>
    <w:p w14:paraId="6E65D586" w14:textId="2F35FFDC" w:rsidR="005F0777" w:rsidRPr="00F43E96" w:rsidRDefault="005F0777" w:rsidP="00731AFC">
      <w:pPr>
        <w:jc w:val="both"/>
      </w:pPr>
      <w:hyperlink r:id="rId177">
        <w:r w:rsidRPr="27C418C7">
          <w:rPr>
            <w:rStyle w:val="Hyperlink"/>
            <w:lang w:val="sr-Cyrl-RS"/>
          </w:rPr>
          <w:t>Скуп податка</w:t>
        </w:r>
      </w:hyperlink>
    </w:p>
    <w:p w14:paraId="412BB31E" w14:textId="2CE86F90" w:rsidR="442FCB92" w:rsidRDefault="442FCB92" w:rsidP="27C418C7">
      <w:pPr>
        <w:jc w:val="both"/>
      </w:pPr>
      <w:hyperlink r:id="rId178">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9"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80"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81"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6"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2"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3"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6"/>
    </w:p>
    <w:sectPr w:rsidR="00FC190D" w:rsidRPr="00547CA8" w:rsidSect="0099685B">
      <w:headerReference w:type="default" r:id="rId184"/>
      <w:footerReference w:type="default" r:id="rId185"/>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39"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0"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8" w:author="Aleksa Radivojevic" w:date="2026-01-31T11:00:00Z" w:initials="AR">
    <w:p w14:paraId="1A031CB6" w14:textId="334DC341" w:rsidR="00140FA2" w:rsidRPr="00140FA2" w:rsidRDefault="00140FA2">
      <w:pPr>
        <w:pStyle w:val="CommentText"/>
        <w:rPr>
          <w:lang w:val="sr-Cyrl-RS"/>
        </w:rPr>
      </w:pPr>
      <w:r>
        <w:rPr>
          <w:rStyle w:val="CommentReference"/>
        </w:rPr>
        <w:annotationRef/>
      </w:r>
      <w:r>
        <w:rPr>
          <w:lang w:val="sr-Cyrl-RS"/>
        </w:rPr>
        <w:t xml:space="preserve">Коментар Професора је на месту, ни ја нисам тачно сигуран шта сам мислио овде. Оно што је требало рећи јесте да </w:t>
      </w:r>
      <w:r>
        <w:t>Xi</w:t>
      </w:r>
      <w:r>
        <w:rPr>
          <w:lang w:val="en-US"/>
        </w:rPr>
        <w:t xml:space="preserve"> </w:t>
      </w:r>
      <w:r>
        <w:rPr>
          <w:lang w:val="sr-Cyrl-RS"/>
        </w:rPr>
        <w:t>тест даје резултате који нам говоре да постоји статистичка повезаност,а не утицајност коју нам представља заправо Крамеров коефицијент, тако да ће реченица „</w:t>
      </w:r>
      <w:r w:rsidRPr="00923A67">
        <w:rPr>
          <w:lang w:val="sr-Cyrl-RS"/>
        </w:rPr>
        <w:t>Као што се види у резултатима, очигледно је да статистичка повезаност и значајно одступање од независности варијабли постоји</w:t>
      </w:r>
      <w:r w:rsidRPr="00923A67">
        <w:rPr>
          <w:rStyle w:val="CommentReference"/>
          <w:sz w:val="22"/>
          <w:szCs w:val="22"/>
          <w:lang w:val="sr-Cyrl-RS"/>
        </w:rPr>
        <w:annotationRef/>
      </w:r>
      <w:r>
        <w:rPr>
          <w:rStyle w:val="CommentReference"/>
        </w:rPr>
        <w:annotationRef/>
      </w:r>
      <w:r>
        <w:rPr>
          <w:lang w:val="sr-Cyrl-RS"/>
        </w:rPr>
        <w:t>“ бити измењена али и остатак закључка ће бити преформулисан услед потребе за јаснијим објашњењем.</w:t>
      </w:r>
    </w:p>
  </w:comment>
  <w:comment w:id="60"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59" w:author="Aleksa Radivojevic" w:date="2026-01-31T12:04:00Z" w:initials="AR">
    <w:p w14:paraId="074129B0" w14:textId="45E06E21" w:rsidR="007A4638" w:rsidRPr="007A4638" w:rsidRDefault="007A4638">
      <w:pPr>
        <w:pStyle w:val="CommentText"/>
        <w:rPr>
          <w:lang w:val="sr-Cyrl-RS"/>
        </w:rPr>
      </w:pPr>
      <w:r>
        <w:rPr>
          <w:rStyle w:val="CommentReference"/>
        </w:rPr>
        <w:annotationRef/>
      </w:r>
      <w:r>
        <w:rPr>
          <w:lang w:val="sr-Cyrl-RS"/>
        </w:rPr>
        <w:t>Коментар се уважава лоше сам се изразио.</w:t>
      </w:r>
    </w:p>
  </w:comment>
  <w:comment w:id="61"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62" w:author="Aleksa Radivojevic" w:date="2026-01-31T11:21:00Z" w:initials="AR">
    <w:p w14:paraId="297EEC8C" w14:textId="05556062" w:rsidR="00F00A4F" w:rsidRPr="00F00A4F" w:rsidRDefault="00F00A4F">
      <w:pPr>
        <w:pStyle w:val="CommentText"/>
        <w:rPr>
          <w:lang w:val="sr-Cyrl-RS"/>
        </w:rPr>
      </w:pPr>
      <w:r>
        <w:rPr>
          <w:rStyle w:val="CommentReference"/>
        </w:rPr>
        <w:annotationRef/>
      </w:r>
      <w:r>
        <w:rPr>
          <w:lang w:val="sr-Cyrl-RS"/>
        </w:rPr>
        <w:t>Коментар професора је исправан,проблем је што је првобитна замисао била да се употреби скатер плот ради демонстрације употребе више различитих метода приказа података,али испоставља се да је овде боље користити бокс плот, што и треба да буре право решење.</w:t>
      </w:r>
    </w:p>
  </w:comment>
  <w:comment w:id="63"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4" w:author="Aleksa Radivojevic" w:date="2026-01-31T11:33:00Z" w:initials="AR">
    <w:p w14:paraId="4AD32617" w14:textId="1BAE9155" w:rsidR="00F54F2E" w:rsidRPr="00F54F2E" w:rsidRDefault="00F54F2E">
      <w:pPr>
        <w:pStyle w:val="CommentText"/>
        <w:rPr>
          <w:lang w:val="sr-Cyrl-RS"/>
        </w:rPr>
      </w:pPr>
      <w:r>
        <w:rPr>
          <w:rStyle w:val="CommentReference"/>
        </w:rPr>
        <w:annotationRef/>
      </w:r>
      <w:r>
        <w:rPr>
          <w:lang w:val="sr-Cyrl-RS"/>
        </w:rPr>
        <w:t>Као и у претходном примеру, циљ је био употребити још неки алат, али се испоставља да је бокс плот заправо најбоље употребити.</w:t>
      </w:r>
    </w:p>
  </w:comment>
  <w:comment w:id="65" w:author="Aleksa Radivojevic" w:date="2026-01-31T11:58:00Z" w:initials="AR">
    <w:p w14:paraId="1D8FAF6A" w14:textId="59BF189D" w:rsidR="00A31E07" w:rsidRPr="00A31E07" w:rsidRDefault="00A31E07">
      <w:pPr>
        <w:pStyle w:val="CommentText"/>
        <w:rPr>
          <w:lang w:val="sr-Cyrl-RS"/>
        </w:rPr>
      </w:pPr>
      <w:r>
        <w:rPr>
          <w:rStyle w:val="CommentReference"/>
        </w:rPr>
        <w:annotationRef/>
      </w:r>
      <w:r>
        <w:rPr>
          <w:lang w:val="sr-Cyrl-RS"/>
        </w:rPr>
        <w:t xml:space="preserve">И у овом случају смо заменили </w:t>
      </w:r>
      <w:r>
        <w:t xml:space="preserve">scatter </w:t>
      </w:r>
      <w:r>
        <w:rPr>
          <w:lang w:val="sr-Cyrl-RS"/>
        </w:rPr>
        <w:t xml:space="preserve">са </w:t>
      </w:r>
      <w:r>
        <w:t xml:space="preserve">box plottom </w:t>
      </w:r>
      <w:r>
        <w:rPr>
          <w:lang w:val="sr-Cyrl-RS"/>
        </w:rPr>
        <w:t xml:space="preserve">ради бољег увида у дистрибуцију </w:t>
      </w:r>
      <w:r>
        <w:rPr>
          <w:lang w:val="en-US"/>
        </w:rPr>
        <w:t xml:space="preserve">BMI </w:t>
      </w:r>
      <w:r>
        <w:rPr>
          <w:lang w:val="sr-Cyrl-RS"/>
        </w:rPr>
        <w:t>по броју дана са менталним потешкоћама.</w:t>
      </w:r>
    </w:p>
  </w:comment>
  <w:comment w:id="67"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71"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72"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12"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1A031CB6" w15:paraIdParent="3136D7D4" w15:done="0"/>
  <w15:commentEx w15:paraId="07CB658F" w15:done="0"/>
  <w15:commentEx w15:paraId="074129B0" w15:paraIdParent="07CB658F" w15:done="0"/>
  <w15:commentEx w15:paraId="44EF866F" w15:done="0"/>
  <w15:commentEx w15:paraId="297EEC8C" w15:paraIdParent="44EF866F" w15:done="0"/>
  <w15:commentEx w15:paraId="07FBED04" w15:done="0"/>
  <w15:commentEx w15:paraId="4AD32617" w15:paraIdParent="07FBED04" w15:done="0"/>
  <w15:commentEx w15:paraId="1D8FAF6A"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1746DCD3" w16cex:dateUtc="2026-01-31T10:00:00Z"/>
  <w16cex:commentExtensible w16cex:durableId="69B8199C" w16cex:dateUtc="2026-01-29T20:07:00Z"/>
  <w16cex:commentExtensible w16cex:durableId="3D59407F" w16cex:dateUtc="2026-01-31T11:04:00Z"/>
  <w16cex:commentExtensible w16cex:durableId="49C33002" w16cex:dateUtc="2026-01-29T20:09:00Z"/>
  <w16cex:commentExtensible w16cex:durableId="2FDB48F9" w16cex:dateUtc="2026-01-31T10:21:00Z"/>
  <w16cex:commentExtensible w16cex:durableId="03C2ECE8" w16cex:dateUtc="2026-01-29T20:09:00Z"/>
  <w16cex:commentExtensible w16cex:durableId="4BA1ED75" w16cex:dateUtc="2026-01-31T10:33:00Z"/>
  <w16cex:commentExtensible w16cex:durableId="07DEFB68" w16cex:dateUtc="2026-01-31T10:58: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1A031CB6" w16cid:durableId="1746DCD3"/>
  <w16cid:commentId w16cid:paraId="07CB658F" w16cid:durableId="69B8199C"/>
  <w16cid:commentId w16cid:paraId="074129B0" w16cid:durableId="3D59407F"/>
  <w16cid:commentId w16cid:paraId="44EF866F" w16cid:durableId="49C33002"/>
  <w16cid:commentId w16cid:paraId="297EEC8C" w16cid:durableId="2FDB48F9"/>
  <w16cid:commentId w16cid:paraId="07FBED04" w16cid:durableId="03C2ECE8"/>
  <w16cid:commentId w16cid:paraId="4AD32617" w16cid:durableId="4BA1ED75"/>
  <w16cid:commentId w16cid:paraId="1D8FAF6A" w16cid:durableId="07DEFB6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473D0" w14:textId="77777777" w:rsidR="00391685" w:rsidRDefault="00391685" w:rsidP="00911354">
      <w:pPr>
        <w:spacing w:after="0" w:line="240" w:lineRule="auto"/>
      </w:pPr>
      <w:r>
        <w:separator/>
      </w:r>
    </w:p>
  </w:endnote>
  <w:endnote w:type="continuationSeparator" w:id="0">
    <w:p w14:paraId="5B8EDE87" w14:textId="77777777" w:rsidR="00391685" w:rsidRDefault="00391685"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843A5" w14:textId="77777777" w:rsidR="00391685" w:rsidRDefault="00391685" w:rsidP="00911354">
      <w:pPr>
        <w:spacing w:after="0" w:line="240" w:lineRule="auto"/>
      </w:pPr>
      <w:r>
        <w:separator/>
      </w:r>
    </w:p>
  </w:footnote>
  <w:footnote w:type="continuationSeparator" w:id="0">
    <w:p w14:paraId="371E83BD" w14:textId="77777777" w:rsidR="00391685" w:rsidRDefault="00391685"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AF1"/>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570"/>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0FA2"/>
    <w:rsid w:val="00141EAC"/>
    <w:rsid w:val="00142C01"/>
    <w:rsid w:val="00142DFE"/>
    <w:rsid w:val="00142F33"/>
    <w:rsid w:val="00145351"/>
    <w:rsid w:val="0014542D"/>
    <w:rsid w:val="0014570C"/>
    <w:rsid w:val="001458C2"/>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E86"/>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731"/>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3880"/>
    <w:rsid w:val="003347ED"/>
    <w:rsid w:val="0033491F"/>
    <w:rsid w:val="00334FFB"/>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685"/>
    <w:rsid w:val="00391785"/>
    <w:rsid w:val="0039185B"/>
    <w:rsid w:val="00392B33"/>
    <w:rsid w:val="003931EF"/>
    <w:rsid w:val="003933A8"/>
    <w:rsid w:val="00393E92"/>
    <w:rsid w:val="0039474E"/>
    <w:rsid w:val="00396772"/>
    <w:rsid w:val="00396BEE"/>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1E27"/>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1E2A"/>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4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3E7B"/>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638"/>
    <w:rsid w:val="007A4CA9"/>
    <w:rsid w:val="007A4F99"/>
    <w:rsid w:val="007A6146"/>
    <w:rsid w:val="007A627C"/>
    <w:rsid w:val="007A6511"/>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05AE"/>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0D9A"/>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4E59"/>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1E0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2F3C"/>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4C2"/>
    <w:rsid w:val="00B47654"/>
    <w:rsid w:val="00B47B28"/>
    <w:rsid w:val="00B47D5E"/>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02E4"/>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4F"/>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68"/>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4F2E"/>
    <w:rsid w:val="00F552CA"/>
    <w:rsid w:val="00F5555D"/>
    <w:rsid w:val="00F55687"/>
    <w:rsid w:val="00F55711"/>
    <w:rsid w:val="00F56215"/>
    <w:rsid w:val="00F571A5"/>
    <w:rsid w:val="00F57370"/>
    <w:rsid w:val="00F57CE5"/>
    <w:rsid w:val="00F61BE1"/>
    <w:rsid w:val="00F61D81"/>
    <w:rsid w:val="00F664B9"/>
    <w:rsid w:val="00F66A0C"/>
    <w:rsid w:val="00F66A63"/>
    <w:rsid w:val="00F66D3E"/>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4015"/>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archive.ics.uci.edu/dataset/891/cdc+diabetes+health+indicators" TargetMode="External"/><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jp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www.rdocumentation.org/packages/DMwR/versions/0.4.1/topics/SMOTE" TargetMode="Externa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www.kaggle.com/datasets/alexteboul/diabetes-health-indicators-dataset?resource=download" TargetMode="External"/><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cran.r-project.org/web/packages/cvms/vignettes/picking_the_number_of_folds_for_cross-validation.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pewresearch.org/social-trends/2015/12/09/the-american-middle-class-is-losing-ground/"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s://idf.org/europe/our-network/our-members/serbia/?utm_source=chatgpt.com"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ubmed.ncbi.nlm.nih.gov/297744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173</Pages>
  <Words>42127</Words>
  <Characters>240130</Characters>
  <Application>Microsoft Office Word</Application>
  <DocSecurity>0</DocSecurity>
  <Lines>2001</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24</cp:revision>
  <dcterms:created xsi:type="dcterms:W3CDTF">2026-01-27T08:40:00Z</dcterms:created>
  <dcterms:modified xsi:type="dcterms:W3CDTF">2026-01-31T11:32:00Z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